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CC" w:rsidRDefault="00DA74E3" w:rsidP="00DA74E3">
      <w:pPr>
        <w:jc w:val="center"/>
        <w:rPr>
          <w:rFonts w:ascii="Times New Roman" w:hAnsi="Times New Roman" w:cs="Times New Roman"/>
          <w:sz w:val="28"/>
          <w:szCs w:val="28"/>
        </w:rPr>
      </w:pPr>
      <w:r w:rsidRPr="00CF70CC">
        <w:rPr>
          <w:rFonts w:ascii="Times New Roman" w:hAnsi="Times New Roman" w:cs="Times New Roman"/>
          <w:sz w:val="28"/>
          <w:szCs w:val="28"/>
        </w:rPr>
        <w:t>Перечень вопросов выносимых на экзамен по дисциплине</w:t>
      </w:r>
    </w:p>
    <w:p w:rsidR="00E7246F" w:rsidRPr="00CF70CC" w:rsidRDefault="00DA74E3" w:rsidP="00DA74E3">
      <w:pPr>
        <w:jc w:val="center"/>
        <w:rPr>
          <w:rFonts w:ascii="Times New Roman" w:hAnsi="Times New Roman" w:cs="Times New Roman"/>
          <w:sz w:val="28"/>
          <w:szCs w:val="28"/>
        </w:rPr>
      </w:pPr>
      <w:r w:rsidRPr="00CF70CC">
        <w:rPr>
          <w:rFonts w:ascii="Times New Roman" w:hAnsi="Times New Roman" w:cs="Times New Roman"/>
          <w:sz w:val="28"/>
          <w:szCs w:val="28"/>
        </w:rPr>
        <w:t xml:space="preserve"> “Электропривод в АСУ ТП”</w:t>
      </w:r>
    </w:p>
    <w:p w:rsidR="00DA74E3" w:rsidRPr="00CF70CC" w:rsidRDefault="00DA74E3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>Краткий обзор развития теории и практики электропривода. Структурная схема АЭП.</w:t>
      </w:r>
    </w:p>
    <w:p w:rsidR="00DA74E3" w:rsidRPr="00CF70CC" w:rsidRDefault="00DA74E3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Классификация </w:t>
      </w:r>
      <w:r w:rsidR="00CF70CC" w:rsidRPr="00CF70CC">
        <w:rPr>
          <w:rFonts w:ascii="Times New Roman" w:hAnsi="Times New Roman" w:cs="Times New Roman"/>
          <w:sz w:val="18"/>
          <w:szCs w:val="18"/>
        </w:rPr>
        <w:t>АСУ ЭП, обеспечение требуемых режимов работы (скорость, положение, ток, ЭДС, момент)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>Регулирование скорости. Требования с АСУ и показатели регулирования.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Регулирование момента и тока. Электромеханическая характеристика при регулировании тока и момента ДПТ НВ. 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>Регулирование положения. Системы стабилизации скорости и момента.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>Механика ЭП. Приведение моментов сопротивления, сил сопротивления, моментов инерции, масс.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>Механические характеристики производственных механизмов и эл</w:t>
      </w:r>
      <w:proofErr w:type="gramStart"/>
      <w:r w:rsidRPr="00CF70CC">
        <w:rPr>
          <w:rFonts w:ascii="Times New Roman" w:hAnsi="Times New Roman" w:cs="Times New Roman"/>
          <w:sz w:val="18"/>
          <w:szCs w:val="18"/>
        </w:rPr>
        <w:t>.д</w:t>
      </w:r>
      <w:proofErr w:type="gramEnd"/>
      <w:r w:rsidRPr="00CF70CC">
        <w:rPr>
          <w:rFonts w:ascii="Times New Roman" w:hAnsi="Times New Roman" w:cs="Times New Roman"/>
          <w:sz w:val="18"/>
          <w:szCs w:val="18"/>
        </w:rPr>
        <w:t>вигателей в установившихся режимах. Классификация механических характеристик.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>Уравнение движения ЭП. Инерционный (динамический</w:t>
      </w:r>
      <w:proofErr w:type="gramStart"/>
      <w:r w:rsidRPr="00CF70CC">
        <w:rPr>
          <w:rFonts w:ascii="Times New Roman" w:hAnsi="Times New Roman" w:cs="Times New Roman"/>
          <w:sz w:val="18"/>
          <w:szCs w:val="18"/>
        </w:rPr>
        <w:t xml:space="preserve"> )</w:t>
      </w:r>
      <w:proofErr w:type="gramEnd"/>
      <w:r w:rsidRPr="00CF70CC">
        <w:rPr>
          <w:rFonts w:ascii="Times New Roman" w:hAnsi="Times New Roman" w:cs="Times New Roman"/>
          <w:sz w:val="18"/>
          <w:szCs w:val="18"/>
        </w:rPr>
        <w:t xml:space="preserve"> момент.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>Время ускорения и замедления привода. Определение наивыгоднейшего передаточного отношения.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Графическое и </w:t>
      </w:r>
      <w:proofErr w:type="gramStart"/>
      <w:r w:rsidRPr="00CF70CC">
        <w:rPr>
          <w:rFonts w:ascii="Times New Roman" w:hAnsi="Times New Roman" w:cs="Times New Roman"/>
          <w:sz w:val="18"/>
          <w:szCs w:val="18"/>
        </w:rPr>
        <w:t>графо-аналитическое</w:t>
      </w:r>
      <w:proofErr w:type="gramEnd"/>
      <w:r w:rsidRPr="00CF70CC">
        <w:rPr>
          <w:rFonts w:ascii="Times New Roman" w:hAnsi="Times New Roman" w:cs="Times New Roman"/>
          <w:sz w:val="18"/>
          <w:szCs w:val="18"/>
        </w:rPr>
        <w:t xml:space="preserve"> решение уравнения движения привода (метод пропорций, метод площадей)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Функциональная схема АСУ ТП и АЭП.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Механические характеристики ДПТ НВ. Влияние сопротивления в якорной цепи на режим работы двигателя.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Построение механических характеристик ДПТ НВ.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Механические характеристики ДПТ НВ в режиме торможения с отдачей энергии в сеть.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Механические характеристики ДПТ НВ в режиме динамического торможения.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>Механические характеристики ДПТ НВ в режиме торможения противовключением.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Механические характеристики ДПТ НВ в установившемся режиме.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Механические характеристики ДПТ НВ в тормозном режиме противовключением.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Динамическое торможение ДПТ ПВ.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Механические характеристики ДПТ СВ.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Механические характеристики асинхронных двигателей.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Механические и угловые характеристики синхронных двигателей.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Принцип компенсации внешних возмущений и принцип отклонения (обратной связи).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>Функциональная схема ЭП с общим усилителем.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Функциональная схема ЭП с подчинённым регулированием координат.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Регуляторы и функциональные преобразователи.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Датчики регулируемых координат (командные устройства, датчики напряжения и тока, ускорения и положения, цифровые датчики).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Информационные свойства АЭП.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Логические элементы.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Триггеры.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Микропроцессорная система в АЭП.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Принципы измерения координат хода технологического процесса в замкнутой системе “П-Д” с ООС по скорости ДПТ НВ.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Регулирование тока и момента ДПТ с помощью нелинейной ООС по току.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Замкнутая схема ЭП с ДПТ с обратной связью по скорости и току.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Замкнутая схема ЭП с подчинённым регулированием координат.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Замкнутая схема управления ЭП по системе “источник тока – ДПТ”.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Динамические свойства информационных систем.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Разомкнутые САУ АЭП.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Принципы автоматического управления в функции времени, скорости и тока двигателя.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Управления в функции времени.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Управления в функции скорости.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Управления в функции тока.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Схема пуска ДПТ НВ в функции времени.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Схема пуска ДПТ в две ступени в функции ЭДС и динамического торможения в функции времени.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Пуск ДПТ в одну ступень в функции времени и динамического торможения в функции ЭДС.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Пуск ДПТ в функции времени, реверсом и торможения противовключением в функции ЭДС.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Пуск ДПТ ПВ в функции тока.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Схема управления АД с короткозамкнутым ротором (нереверсивная и реверсивная).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Реверсивная схема управления </w:t>
      </w:r>
      <w:proofErr w:type="gramStart"/>
      <w:r w:rsidRPr="00CF70CC">
        <w:rPr>
          <w:rFonts w:ascii="Times New Roman" w:hAnsi="Times New Roman" w:cs="Times New Roman"/>
          <w:sz w:val="18"/>
          <w:szCs w:val="18"/>
        </w:rPr>
        <w:t>двухскоростным</w:t>
      </w:r>
      <w:proofErr w:type="gramEnd"/>
      <w:r w:rsidRPr="00CF70CC">
        <w:rPr>
          <w:rFonts w:ascii="Times New Roman" w:hAnsi="Times New Roman" w:cs="Times New Roman"/>
          <w:sz w:val="18"/>
          <w:szCs w:val="18"/>
        </w:rPr>
        <w:t xml:space="preserve"> АД.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Пуск АД с фазным ротором в одну ступень в функции тока и динамического торможения в функции скорости.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Схема управления возбуждением синхронного двигателя в функции скорости.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Схема управления возбуждением синхронного двигателя в функции тока.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Системы программного автоматического управления электроприводом.</w:t>
      </w:r>
    </w:p>
    <w:p w:rsidR="00CF70CC" w:rsidRPr="00CF70CC" w:rsidRDefault="00CF70CC" w:rsidP="00CF70CC">
      <w:pPr>
        <w:pStyle w:val="a3"/>
        <w:numPr>
          <w:ilvl w:val="0"/>
          <w:numId w:val="1"/>
        </w:numPr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Требования, предъявляемые к АЭП при программном управлении:</w:t>
      </w:r>
    </w:p>
    <w:p w:rsidR="00CF70CC" w:rsidRPr="00CF70CC" w:rsidRDefault="00CF70CC" w:rsidP="00CF70CC">
      <w:pPr>
        <w:pStyle w:val="a3"/>
        <w:spacing w:line="240" w:lineRule="auto"/>
        <w:ind w:left="-567" w:firstLine="0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- при работе в цикловом программном управлении;</w:t>
      </w:r>
    </w:p>
    <w:p w:rsidR="00CF70CC" w:rsidRPr="00CF70CC" w:rsidRDefault="00CF70CC" w:rsidP="00CF70CC">
      <w:pPr>
        <w:pStyle w:val="a3"/>
        <w:spacing w:line="240" w:lineRule="auto"/>
        <w:ind w:left="-567" w:firstLine="0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 - при работе системы с числовым программным управлением;</w:t>
      </w:r>
    </w:p>
    <w:p w:rsidR="00CF70CC" w:rsidRPr="00CF70CC" w:rsidRDefault="00CF70CC" w:rsidP="00CF70CC">
      <w:pPr>
        <w:pStyle w:val="a3"/>
        <w:spacing w:line="240" w:lineRule="auto"/>
        <w:ind w:left="-851" w:firstLine="0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55. </w:t>
      </w:r>
      <w:r>
        <w:rPr>
          <w:rFonts w:ascii="Times New Roman" w:hAnsi="Times New Roman" w:cs="Times New Roman"/>
          <w:sz w:val="18"/>
          <w:szCs w:val="18"/>
        </w:rPr>
        <w:t xml:space="preserve"> П</w:t>
      </w:r>
      <w:r w:rsidRPr="00CF70CC">
        <w:rPr>
          <w:rFonts w:ascii="Times New Roman" w:hAnsi="Times New Roman" w:cs="Times New Roman"/>
          <w:sz w:val="18"/>
          <w:szCs w:val="18"/>
        </w:rPr>
        <w:t>роблемы точного останова ЭП.</w:t>
      </w:r>
    </w:p>
    <w:p w:rsidR="00CF70CC" w:rsidRPr="00CF70CC" w:rsidRDefault="00CF70CC" w:rsidP="00CF70CC">
      <w:pPr>
        <w:pStyle w:val="a3"/>
        <w:spacing w:line="240" w:lineRule="auto"/>
        <w:ind w:left="-851" w:firstLine="0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56.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CF70CC">
        <w:rPr>
          <w:rFonts w:ascii="Times New Roman" w:hAnsi="Times New Roman" w:cs="Times New Roman"/>
          <w:sz w:val="18"/>
          <w:szCs w:val="18"/>
        </w:rPr>
        <w:t>Системы стабилизации выходных координат АЭП.</w:t>
      </w:r>
    </w:p>
    <w:p w:rsidR="00CF70CC" w:rsidRPr="00CF70CC" w:rsidRDefault="00CF70CC" w:rsidP="00CF70CC">
      <w:pPr>
        <w:pStyle w:val="a3"/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57.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CF70CC">
        <w:rPr>
          <w:rFonts w:ascii="Times New Roman" w:hAnsi="Times New Roman" w:cs="Times New Roman"/>
          <w:sz w:val="18"/>
          <w:szCs w:val="18"/>
        </w:rPr>
        <w:t xml:space="preserve">Требования к переходным режимам систем стабилизации. Коррекция механических характеристик    двигателя. </w:t>
      </w:r>
    </w:p>
    <w:p w:rsidR="00CF70CC" w:rsidRPr="00CF70CC" w:rsidRDefault="00CF70CC" w:rsidP="00CF70CC">
      <w:pPr>
        <w:pStyle w:val="a3"/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>58.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CF70CC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CF70CC">
        <w:rPr>
          <w:rFonts w:ascii="Times New Roman" w:hAnsi="Times New Roman" w:cs="Times New Roman"/>
          <w:sz w:val="18"/>
          <w:szCs w:val="18"/>
        </w:rPr>
        <w:t>Следящий</w:t>
      </w:r>
      <w:proofErr w:type="gramEnd"/>
      <w:r w:rsidRPr="00CF70CC">
        <w:rPr>
          <w:rFonts w:ascii="Times New Roman" w:hAnsi="Times New Roman" w:cs="Times New Roman"/>
          <w:sz w:val="18"/>
          <w:szCs w:val="18"/>
        </w:rPr>
        <w:t xml:space="preserve"> ЭП, задачи и способы реализации.</w:t>
      </w:r>
    </w:p>
    <w:p w:rsidR="00CF70CC" w:rsidRPr="00CF70CC" w:rsidRDefault="00CF70CC" w:rsidP="00CF70CC">
      <w:pPr>
        <w:pStyle w:val="a3"/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>59.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CF70CC">
        <w:rPr>
          <w:rFonts w:ascii="Times New Roman" w:hAnsi="Times New Roman" w:cs="Times New Roman"/>
          <w:sz w:val="18"/>
          <w:szCs w:val="18"/>
        </w:rPr>
        <w:t xml:space="preserve"> Системы адаптивного управления АЭП.</w:t>
      </w:r>
    </w:p>
    <w:p w:rsidR="00CF70CC" w:rsidRPr="00CF70CC" w:rsidRDefault="00CF70CC" w:rsidP="00CF70CC">
      <w:pPr>
        <w:pStyle w:val="a3"/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60.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CF70CC">
        <w:rPr>
          <w:rFonts w:ascii="Times New Roman" w:hAnsi="Times New Roman" w:cs="Times New Roman"/>
          <w:sz w:val="18"/>
          <w:szCs w:val="18"/>
        </w:rPr>
        <w:t>Экстремальные поисковые системы.</w:t>
      </w:r>
    </w:p>
    <w:p w:rsidR="00CF70CC" w:rsidRPr="00CF70CC" w:rsidRDefault="00CF70CC" w:rsidP="00CF70CC">
      <w:pPr>
        <w:pStyle w:val="a3"/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>61.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CF70CC">
        <w:rPr>
          <w:rFonts w:ascii="Times New Roman" w:hAnsi="Times New Roman" w:cs="Times New Roman"/>
          <w:sz w:val="18"/>
          <w:szCs w:val="18"/>
        </w:rPr>
        <w:t xml:space="preserve"> Метод градиента.</w:t>
      </w:r>
    </w:p>
    <w:p w:rsidR="00CF70CC" w:rsidRPr="00CF70CC" w:rsidRDefault="00CF70CC" w:rsidP="00CF70CC">
      <w:pPr>
        <w:pStyle w:val="a3"/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62.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CF70CC">
        <w:rPr>
          <w:rFonts w:ascii="Times New Roman" w:hAnsi="Times New Roman" w:cs="Times New Roman"/>
          <w:sz w:val="18"/>
          <w:szCs w:val="18"/>
        </w:rPr>
        <w:t>Метод шагового поиска.</w:t>
      </w:r>
    </w:p>
    <w:p w:rsidR="00CF70CC" w:rsidRPr="00CF70CC" w:rsidRDefault="00CF70CC" w:rsidP="00CF70CC">
      <w:pPr>
        <w:pStyle w:val="a3"/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63.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CF70CC">
        <w:rPr>
          <w:rFonts w:ascii="Times New Roman" w:hAnsi="Times New Roman" w:cs="Times New Roman"/>
          <w:sz w:val="18"/>
          <w:szCs w:val="18"/>
        </w:rPr>
        <w:t>Системы с самонастройкой параметров (СНС).</w:t>
      </w:r>
    </w:p>
    <w:p w:rsidR="00CF70CC" w:rsidRPr="00CF70CC" w:rsidRDefault="00CF70CC" w:rsidP="00CF70CC">
      <w:pPr>
        <w:pStyle w:val="a3"/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64.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CF70CC">
        <w:rPr>
          <w:rFonts w:ascii="Times New Roman" w:hAnsi="Times New Roman" w:cs="Times New Roman"/>
          <w:sz w:val="18"/>
          <w:szCs w:val="18"/>
        </w:rPr>
        <w:t>Системы с самонастройкой структуры (самоорганизующиеся системы).</w:t>
      </w:r>
    </w:p>
    <w:p w:rsidR="00CF70CC" w:rsidRPr="00CF70CC" w:rsidRDefault="00CF70CC" w:rsidP="00CF70CC">
      <w:pPr>
        <w:pStyle w:val="a3"/>
        <w:spacing w:line="240" w:lineRule="auto"/>
        <w:ind w:left="-567" w:hanging="284"/>
        <w:rPr>
          <w:rFonts w:ascii="Times New Roman" w:hAnsi="Times New Roman" w:cs="Times New Roman"/>
          <w:sz w:val="18"/>
          <w:szCs w:val="18"/>
        </w:rPr>
      </w:pPr>
      <w:r w:rsidRPr="00CF70CC">
        <w:rPr>
          <w:rFonts w:ascii="Times New Roman" w:hAnsi="Times New Roman" w:cs="Times New Roman"/>
          <w:sz w:val="18"/>
          <w:szCs w:val="18"/>
        </w:rPr>
        <w:t xml:space="preserve">65.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CF70CC">
        <w:rPr>
          <w:rFonts w:ascii="Times New Roman" w:hAnsi="Times New Roman" w:cs="Times New Roman"/>
          <w:sz w:val="18"/>
          <w:szCs w:val="18"/>
        </w:rPr>
        <w:t xml:space="preserve">Микропроцессорные системы АЭП. </w:t>
      </w:r>
      <w:proofErr w:type="gramStart"/>
      <w:r w:rsidRPr="00CF70CC">
        <w:rPr>
          <w:rFonts w:ascii="Times New Roman" w:hAnsi="Times New Roman" w:cs="Times New Roman"/>
          <w:sz w:val="18"/>
          <w:szCs w:val="18"/>
        </w:rPr>
        <w:t>Функции</w:t>
      </w:r>
      <w:proofErr w:type="gramEnd"/>
      <w:r w:rsidRPr="00CF70CC">
        <w:rPr>
          <w:rFonts w:ascii="Times New Roman" w:hAnsi="Times New Roman" w:cs="Times New Roman"/>
          <w:sz w:val="18"/>
          <w:szCs w:val="18"/>
        </w:rPr>
        <w:t xml:space="preserve"> решаемые МП в АЭП.</w:t>
      </w:r>
    </w:p>
    <w:sectPr w:rsidR="00CF70CC" w:rsidRPr="00CF70CC" w:rsidSect="00CF70CC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F96449"/>
    <w:multiLevelType w:val="hybridMultilevel"/>
    <w:tmpl w:val="A620A4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4E3"/>
    <w:rsid w:val="00795FC4"/>
    <w:rsid w:val="00CF70CC"/>
    <w:rsid w:val="00DA74E3"/>
    <w:rsid w:val="00E7246F"/>
    <w:rsid w:val="00EC5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-142" w:right="-425" w:firstLine="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4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4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637</Words>
  <Characters>3633</Characters>
  <Application>Microsoft Office Word</Application>
  <DocSecurity>0</DocSecurity>
  <Lines>30</Lines>
  <Paragraphs>8</Paragraphs>
  <ScaleCrop>false</ScaleCrop>
  <Company>Microsoft</Company>
  <LinksUpToDate>false</LinksUpToDate>
  <CharactersWithSpaces>4262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Андрюха</dc:creator>
  <cp:keywords/>
  <dc:description/>
  <cp:lastModifiedBy>Андрюха</cp:lastModifiedBy>
  <cp:revision>4</cp:revision>
  <dcterms:created xsi:type="dcterms:W3CDTF">2008-11-26T10:07:00Z</dcterms:created>
  <dcterms:modified xsi:type="dcterms:W3CDTF">2008-11-26T13:58:00Z</dcterms:modified>
</cp:coreProperties>
</file>